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四川</w:t>
      </w:r>
      <w:r>
        <w:rPr>
          <w:rFonts w:hint="eastAsia" w:eastAsia="方正小标宋简体" w:cs="Times New Roman"/>
          <w:bCs/>
          <w:color w:val="auto"/>
          <w:sz w:val="44"/>
          <w:szCs w:val="44"/>
          <w:lang w:val="en-US" w:eastAsia="zh-CN"/>
        </w:rPr>
        <w:t>川投峨眉铁合金（集团）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冶炼车间空压机维保竞争性谈判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OLE_LINK34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四川川投峨眉铁合金（集团）有限责任公司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以下简称川投峨铁公司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冶炼车间空压机维保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已批准立项，纳入采购计划。我公司拟遵循公平、公正、公开和诚实信用的原则，采用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竞争性谈判</w:t>
      </w:r>
      <w:r>
        <w:rPr>
          <w:rFonts w:hint="eastAsia" w:ascii="仿宋_GB2312" w:hAnsi="仿宋_GB2312" w:eastAsia="仿宋_GB2312" w:cs="仿宋_GB2312"/>
          <w:sz w:val="28"/>
          <w:szCs w:val="28"/>
        </w:rPr>
        <w:t>的方式，择优选定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维保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单位，欢迎符合文件规定要求并有意参与的单位前来参加竞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sz w:val="28"/>
          <w:szCs w:val="28"/>
        </w:rPr>
        <w:t>。现将有关情况告知如下：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OLE_LINK18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一、项目名称：</w:t>
      </w:r>
      <w:bookmarkEnd w:id="1"/>
      <w:bookmarkStart w:id="2" w:name="OLE_LINK17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四川川投峨眉铁合金（集团）有限责任公司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冶炼车间空压机维保。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二、项目编号：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CTET2025-26。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三、竞争性谈判范围：</w:t>
      </w:r>
      <w:bookmarkStart w:id="3" w:name="OLE_LINK28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《螺杆</w:t>
      </w:r>
      <w:r>
        <w:rPr>
          <w:rFonts w:hint="eastAsia" w:eastAsia="仿宋_GB2312"/>
          <w:sz w:val="28"/>
          <w:szCs w:val="28"/>
        </w:rPr>
        <w:t>式空压机保养手册》和</w:t>
      </w:r>
      <w:r>
        <w:rPr>
          <w:rFonts w:hint="eastAsia" w:eastAsia="仿宋_GB2312"/>
          <w:sz w:val="28"/>
          <w:szCs w:val="28"/>
          <w:lang w:val="en-US" w:eastAsia="zh-CN"/>
        </w:rPr>
        <w:t>竞争性谈判人</w:t>
      </w:r>
      <w:r>
        <w:rPr>
          <w:rFonts w:hint="eastAsia" w:eastAsia="仿宋_GB2312"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对川投峨铁公司冶炼车间1台</w:t>
      </w:r>
      <w:r>
        <w:rPr>
          <w:rFonts w:hint="eastAsia" w:ascii="仿宋_GB2312" w:hAnsi="Arial" w:eastAsia="仿宋_GB2312"/>
          <w:b w:val="0"/>
          <w:bCs/>
          <w:sz w:val="28"/>
          <w:szCs w:val="2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28"/>
          <w:szCs w:val="28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螺杆空气压缩机（自编号：1号），进行全面检修及维护保养</w:t>
      </w: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每工作5000小时为一个维保周期）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具体维保内容如下（包括但不限于）：</w:t>
      </w:r>
      <w:bookmarkEnd w:id="3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1.更换油过滤器芯；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2.更换空气过滤器芯；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3.更换油细分享器芯；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4.更换OSG专用润滑油；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5.检查各转动部位；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6.检查并调联轴器的同轴度；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7.检查进气控制阀；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bookmarkStart w:id="4" w:name="OLE_LINK15"/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8.检查电脑主控系统和各管接头、电气接线端子及压紧螺丝等；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</w:rPr>
        <w:t>现场巡检维修不少于2次/月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（每月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10日、25日各一次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宋体" w:hAnsi="宋体" w:eastAsia="仿宋_GB2312" w:cs="宋体"/>
          <w:kern w:val="0"/>
          <w:sz w:val="28"/>
          <w:szCs w:val="28"/>
          <w:lang w:val="en-US" w:eastAsia="zh-CN" w:bidi="ar-SA"/>
        </w:rPr>
      </w:pPr>
      <w:bookmarkStart w:id="5" w:name="OLE_LINK19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四、维保技术质量要求：</w:t>
      </w:r>
      <w:bookmarkEnd w:id="5"/>
      <w:r>
        <w:rPr>
          <w:rFonts w:hint="eastAsia" w:ascii="宋体" w:hAnsi="宋体" w:eastAsia="仿宋_GB2312" w:cs="宋体"/>
          <w:kern w:val="0"/>
          <w:sz w:val="28"/>
          <w:szCs w:val="28"/>
          <w:lang w:val="en-US" w:eastAsia="zh-CN" w:bidi="ar-SA"/>
        </w:rPr>
        <w:t>详见《竞争性谈判文件》中相关要求。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28"/>
          <w:szCs w:val="28"/>
          <w:highlight w:val="none"/>
        </w:rPr>
      </w:pPr>
      <w:bookmarkStart w:id="6" w:name="OLE_LINK24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五、维保期限：</w:t>
      </w:r>
      <w:bookmarkEnd w:id="6"/>
      <w:bookmarkStart w:id="7" w:name="OLE_LINK5"/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合同维保期限为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空压机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工作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000小时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两个维保周期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），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每5000小时进行一次定期维保</w:t>
      </w:r>
      <w:r>
        <w:rPr>
          <w:rFonts w:hint="eastAsia" w:eastAsia="仿宋_GB2312"/>
          <w:sz w:val="28"/>
          <w:szCs w:val="28"/>
          <w:highlight w:val="none"/>
        </w:rPr>
        <w:t>。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六、资金来源：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企业自筹资金。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七、竞争性谈判申请人资格要求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28"/>
          <w:highlight w:val="none"/>
          <w:lang w:val="en-US" w:eastAsia="zh-CN"/>
        </w:rPr>
        <w:t>在中华人民共和国境内依法注册，具备独立法人资格，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  <w:t>合法经营，信誉良好</w:t>
      </w:r>
      <w:r>
        <w:rPr>
          <w:rFonts w:hint="default" w:ascii="Times New Roman" w:hAnsi="Times New Roman" w:eastAsia="仿宋_GB2312" w:cs="Times New Roman"/>
          <w:sz w:val="28"/>
          <w:highlight w:val="none"/>
          <w:lang w:val="en-US" w:eastAsia="zh-CN"/>
        </w:rPr>
        <w:t>；</w:t>
      </w:r>
    </w:p>
    <w:p>
      <w:pPr>
        <w:pStyle w:val="5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after="0" w:line="52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0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0"/>
          <w:highlight w:val="none"/>
          <w:lang w:val="en-US" w:eastAsia="zh-CN" w:bidi="ar-SA"/>
        </w:rPr>
        <w:t>具有螺杆式空压机</w:t>
      </w:r>
      <w:bookmarkStart w:id="8" w:name="OLE_LINK14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0"/>
          <w:highlight w:val="none"/>
          <w:lang w:val="en-US" w:eastAsia="zh-CN" w:bidi="ar-SA"/>
        </w:rPr>
        <w:t>生产或维修资质</w:t>
      </w:r>
      <w:bookmarkEnd w:id="8"/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0"/>
          <w:highlight w:val="none"/>
          <w:lang w:val="en-US" w:eastAsia="zh-CN" w:bidi="ar-SA"/>
        </w:rPr>
        <w:t>和履约能力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0"/>
          <w:highlight w:val="none"/>
          <w:lang w:val="en-US" w:eastAsia="zh-CN" w:bidi="ar-SA"/>
        </w:rPr>
        <w:t>，以及法律、行政法规规定的其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0"/>
          <w:highlight w:val="none"/>
          <w:lang w:val="en-US" w:eastAsia="zh-CN" w:bidi="ar-SA"/>
        </w:rPr>
        <w:t>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0"/>
          <w:highlight w:val="none"/>
          <w:lang w:val="en-US" w:eastAsia="zh-CN" w:bidi="ar-SA"/>
        </w:rPr>
        <w:t>条件；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textAlignment w:val="baseline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近三年拥有1个及以上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空压机维保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类似项目业绩；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参加本次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-SA"/>
        </w:rPr>
        <w:t>竞争性谈判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活动前三年内，在经营活动中没有重大违法违规记录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，没有处于被责令停业，投标资格被取消，财产被接管、冻结，破产状态，未被列入“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信用中国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>网站（www.creditchina.gov.cn）或各级信用信息共享平台中列入失信被执行人名单；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（五）本项目不接受联合体报价，同一竞争性谈判申请人只能有唯一的授权代表参与本项目。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八、竞争性谈判文件的获取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bookmarkStart w:id="9" w:name="OLE_LINK6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（一）符合以上资格要求的竞争性谈判申请人，请携带以下资料（或发送扫描件至竞争性谈判人指定电子邮箱）获取竞争性谈判文件（电子版）：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企业营业执照副本加盖单位公章的复印件；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经办人身份证原件及加盖单位公章的复印件。</w:t>
      </w:r>
    </w:p>
    <w:bookmarkEnd w:id="9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10" w:name="OLE_LINK7"/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获取竞争性谈判文件时间：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vertAlign w:val="baseline"/>
          <w:lang w:val="en-US" w:eastAsia="zh-CN"/>
        </w:rPr>
        <w:t>2025年7月11日2025年至7月14日，工作时间9:00-17:00时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11" w:name="OLE_LINK8"/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获取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文件地点：</w:t>
      </w:r>
      <w:bookmarkStart w:id="12" w:name="OLE_LINK11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四川省峨眉山市九里镇川投峨铁公司企划发展处（公司办公大楼四楼）</w:t>
      </w:r>
      <w:bookmarkEnd w:id="12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bookmarkEnd w:id="11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九、竞争性谈判申请文件的递交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（一）竞争性谈判申请文件递交截止时间：2025年7月15日下午14:00时止。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竞争性谈判申请文件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递交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地点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四川省峨眉山市九里镇川投峨铁公司企划发展处（公司办公大楼四楼）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bookmarkStart w:id="13" w:name="OLE_LINK9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竞争性谈判申请文件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递交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方式：（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）竞争性谈判申请人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于截止时间前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密封好的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竞争性谈判申请文件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纸质版正本一份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密封递交至指定地点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竞争性谈判申请人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送盖章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后的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申请文件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至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bookmarkEnd w:id="1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逾期或未送达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至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指定地点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或未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发送至指定电子邮箱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申请文件，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十、竞争性谈判申请文件开启时间及地点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（一）竞争性谈判申请文件开启时间：2025年7月15日下午14:00时；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（二）竞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争性谈判申请文件开启地点：</w:t>
      </w:r>
      <w:bookmarkStart w:id="14" w:name="OLE_LINK4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四川省峨眉山市九里镇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四川川投峨眉铁合金（集团）有限责任公司</w:t>
      </w:r>
      <w:bookmarkEnd w:id="14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办公大楼会议室。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十一、竞争性谈判公告发布媒介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本询价公告在四川省投资集团有限责任公司网站（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instrText xml:space="preserve"> HYPERLINK "http://www.invest.com.cn/"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http://www.invest.com.cn/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）发布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、四川川投峨眉铁合金（集团）有限责任公司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网站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（http://www.emthj.com/）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十二、联系方式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联系单位：四川川投峨眉铁合金（集团）有限责任公司企划处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联 系 人：柳先生、方女士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0833-5576359、5576764</w:t>
      </w:r>
    </w:p>
    <w:p>
      <w:pPr>
        <w:ind w:firstLine="560" w:firstLineChars="200"/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电子邮箱：3429241608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instrText xml:space="preserve"> HYPERLINK "mailto:jbdjc@sina.com"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@qq.com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        </w:t>
      </w:r>
      <w:r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080" w:firstLineChars="1100"/>
        <w:jc w:val="left"/>
        <w:textAlignment w:val="auto"/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bookmarkStart w:id="15" w:name="_GoBack"/>
      <w:bookmarkEnd w:id="15"/>
      <w:r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  <w:t>四川川投峨眉铁合金（集团）有限责任公司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760" w:firstLineChars="1700"/>
        <w:jc w:val="left"/>
        <w:textAlignment w:val="auto"/>
        <w:rPr>
          <w:rFonts w:hint="default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新宋体" w:eastAsia="仿宋_GB2312" w:cs="Times New Roman"/>
          <w:color w:val="auto"/>
          <w:sz w:val="28"/>
          <w:szCs w:val="28"/>
          <w:highlight w:val="none"/>
          <w:lang w:val="en-US" w:eastAsia="zh-CN"/>
        </w:rPr>
        <w:t>2025年7月11日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0B0B"/>
    <w:rsid w:val="05C34321"/>
    <w:rsid w:val="074E4AFA"/>
    <w:rsid w:val="11A966E5"/>
    <w:rsid w:val="14B45F2D"/>
    <w:rsid w:val="193A510D"/>
    <w:rsid w:val="1FE11032"/>
    <w:rsid w:val="1FE30736"/>
    <w:rsid w:val="201C2A73"/>
    <w:rsid w:val="20624EF4"/>
    <w:rsid w:val="23361791"/>
    <w:rsid w:val="28335DA7"/>
    <w:rsid w:val="28AD1454"/>
    <w:rsid w:val="2FC23DF2"/>
    <w:rsid w:val="308C45CF"/>
    <w:rsid w:val="44A224C8"/>
    <w:rsid w:val="4BDE1733"/>
    <w:rsid w:val="4D961451"/>
    <w:rsid w:val="54CD71B4"/>
    <w:rsid w:val="54D16BD2"/>
    <w:rsid w:val="57406AA1"/>
    <w:rsid w:val="5A266F17"/>
    <w:rsid w:val="64296C8C"/>
    <w:rsid w:val="6892287E"/>
    <w:rsid w:val="6DD85666"/>
    <w:rsid w:val="72BA78F6"/>
    <w:rsid w:val="773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20" w:firstLineChars="100"/>
    </w:pPr>
    <w:rPr>
      <w:rFonts w:ascii="宋体" w:hAnsi="宋体"/>
      <w:sz w:val="52"/>
      <w:szCs w:val="20"/>
      <w:vertAlign w:val="superscript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customStyle="1" w:styleId="10">
    <w:name w:val="正文文本缩进1"/>
    <w:basedOn w:val="1"/>
    <w:qFormat/>
    <w:uiPriority w:val="0"/>
    <w:pPr>
      <w:snapToGrid w:val="0"/>
      <w:spacing w:after="120" w:line="440" w:lineRule="atLeast"/>
      <w:ind w:left="420" w:leftChars="200"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2024-09-30T07:07:00Z</dcterms:created>
  <dc:creator>qihua</dc:creator>
  <cp:lastModifiedBy>方容</cp:lastModifiedBy>
  <dcterms:modified xsi:type="dcterms:W3CDTF">2025-07-10T02:55:18Z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